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79" w:rsidRDefault="003D5F79" w:rsidP="001E0FB3">
      <w:pPr>
        <w:pStyle w:val="a3"/>
        <w:jc w:val="center"/>
        <w:rPr>
          <w:b/>
        </w:rPr>
      </w:pPr>
    </w:p>
    <w:p w:rsidR="001E0FB3" w:rsidRPr="001E0FB3" w:rsidRDefault="001E0FB3" w:rsidP="001E0FB3">
      <w:pPr>
        <w:pStyle w:val="a3"/>
        <w:jc w:val="center"/>
        <w:rPr>
          <w:b/>
        </w:rPr>
      </w:pPr>
      <w:r w:rsidRPr="001E0FB3">
        <w:rPr>
          <w:b/>
        </w:rPr>
        <w:t>МОТИВИ</w:t>
      </w:r>
    </w:p>
    <w:p w:rsidR="001E0FB3" w:rsidRDefault="001E0FB3" w:rsidP="001E0FB3">
      <w:pPr>
        <w:pStyle w:val="a3"/>
        <w:spacing w:before="0" w:beforeAutospacing="0" w:after="0" w:afterAutospacing="0"/>
        <w:jc w:val="center"/>
        <w:rPr>
          <w:b/>
        </w:rPr>
      </w:pPr>
      <w:r w:rsidRPr="001E0FB3">
        <w:rPr>
          <w:b/>
        </w:rPr>
        <w:t xml:space="preserve">за приемане на Етичен кодекс на общинските съветници </w:t>
      </w:r>
    </w:p>
    <w:p w:rsidR="001E0FB3" w:rsidRDefault="001E0FB3" w:rsidP="001E0FB3">
      <w:pPr>
        <w:pStyle w:val="a3"/>
        <w:spacing w:before="0" w:beforeAutospacing="0" w:after="0" w:afterAutospacing="0"/>
        <w:jc w:val="center"/>
        <w:rPr>
          <w:b/>
        </w:rPr>
      </w:pPr>
      <w:r w:rsidRPr="001E0FB3">
        <w:rPr>
          <w:b/>
        </w:rPr>
        <w:t>в Общински съвет – Георги Дамяново</w:t>
      </w:r>
    </w:p>
    <w:p w:rsidR="003D5F79" w:rsidRPr="001E0FB3" w:rsidRDefault="003D5F79" w:rsidP="001E0FB3">
      <w:pPr>
        <w:pStyle w:val="a3"/>
        <w:spacing w:before="0" w:beforeAutospacing="0" w:after="0" w:afterAutospacing="0"/>
        <w:jc w:val="center"/>
        <w:rPr>
          <w:b/>
        </w:rPr>
      </w:pPr>
    </w:p>
    <w:p w:rsidR="001E0FB3" w:rsidRPr="003D5F79" w:rsidRDefault="001E0FB3" w:rsidP="001E0FB3">
      <w:pPr>
        <w:pStyle w:val="a3"/>
        <w:rPr>
          <w:b/>
        </w:rPr>
      </w:pPr>
      <w:r w:rsidRPr="003D5F79">
        <w:rPr>
          <w:b/>
        </w:rPr>
        <w:t>I. Причини, които налагат приемането на Етичния кодекс</w:t>
      </w:r>
    </w:p>
    <w:p w:rsidR="001E0FB3" w:rsidRDefault="001E0FB3" w:rsidP="001E0FB3">
      <w:pPr>
        <w:pStyle w:val="a3"/>
        <w:ind w:firstLine="708"/>
      </w:pPr>
      <w:r>
        <w:t>Общинският съвет е орган на местното самоуправление, който осъществява своите правомощия в интерес на местната общност. Дейността на общинските съветници следва да бъде основана на принципите на законност, почтеност, прозрачност, отговорност и защита на обществения интерес.</w:t>
      </w:r>
    </w:p>
    <w:p w:rsidR="001E0FB3" w:rsidRDefault="001E0FB3" w:rsidP="001E0FB3">
      <w:pPr>
        <w:pStyle w:val="a3"/>
        <w:ind w:firstLine="708"/>
      </w:pPr>
      <w:r>
        <w:t>Приемането на Етичен кодекс е нормативно задължение съгласно чл. 21, ал. 4 от Закона за местното самоуправление и местната администрация. Кодексът създава ясни правила и стандарти за поведение на общинските съветници както при изпълнение на техните правомощия, така и в отношенията им с гражданите, общинската администрация, държавните институции, юридическите лица и средствата за масово осведомяване.</w:t>
      </w:r>
    </w:p>
    <w:p w:rsidR="001E0FB3" w:rsidRDefault="001E0FB3" w:rsidP="003D5F79">
      <w:pPr>
        <w:pStyle w:val="a3"/>
        <w:ind w:firstLine="708"/>
      </w:pPr>
      <w:r>
        <w:t>Необходимостта от приемане на Етичен кодекс произтича и от необходимостта от повишаване на общественото доверие в дейността на местната власт, предотвратяване на конфликт на интереси и утвърждаване на добри практики в работата на Общинския съвет.</w:t>
      </w:r>
    </w:p>
    <w:p w:rsidR="001E0FB3" w:rsidRPr="003D5F79" w:rsidRDefault="001E0FB3" w:rsidP="001E0FB3">
      <w:pPr>
        <w:pStyle w:val="a3"/>
        <w:rPr>
          <w:b/>
        </w:rPr>
      </w:pPr>
      <w:r w:rsidRPr="003D5F79">
        <w:rPr>
          <w:b/>
        </w:rPr>
        <w:t>II. Цели, които се поставят</w:t>
      </w:r>
    </w:p>
    <w:p w:rsidR="001E0FB3" w:rsidRDefault="001E0FB3" w:rsidP="003D5F79">
      <w:pPr>
        <w:pStyle w:val="a3"/>
        <w:ind w:firstLine="708"/>
      </w:pPr>
      <w:r>
        <w:t>С приемането на Етичния кодекс се цели:</w:t>
      </w:r>
    </w:p>
    <w:p w:rsidR="001E0FB3" w:rsidRDefault="001E0FB3" w:rsidP="001E0FB3">
      <w:pPr>
        <w:pStyle w:val="a3"/>
        <w:numPr>
          <w:ilvl w:val="0"/>
          <w:numId w:val="1"/>
        </w:numPr>
      </w:pPr>
      <w:r>
        <w:t>Утвърждаване на високи етични стандарти в дейността на общинските съветници;</w:t>
      </w:r>
    </w:p>
    <w:p w:rsidR="001E0FB3" w:rsidRDefault="001E0FB3" w:rsidP="001E0FB3">
      <w:pPr>
        <w:pStyle w:val="a3"/>
        <w:numPr>
          <w:ilvl w:val="0"/>
          <w:numId w:val="1"/>
        </w:numPr>
      </w:pPr>
      <w:r>
        <w:t>Повишаване на доверието на гражданите към органите на местното самоуправление;</w:t>
      </w:r>
    </w:p>
    <w:p w:rsidR="001E0FB3" w:rsidRDefault="001E0FB3" w:rsidP="001E0FB3">
      <w:pPr>
        <w:pStyle w:val="a3"/>
        <w:numPr>
          <w:ilvl w:val="0"/>
          <w:numId w:val="1"/>
        </w:numPr>
      </w:pPr>
      <w:r>
        <w:t>Насърчаване на прозрачността и отчетността при вземането на решения;</w:t>
      </w:r>
    </w:p>
    <w:p w:rsidR="001E0FB3" w:rsidRDefault="001E0FB3" w:rsidP="001E0FB3">
      <w:pPr>
        <w:pStyle w:val="a3"/>
        <w:numPr>
          <w:ilvl w:val="0"/>
          <w:numId w:val="1"/>
        </w:numPr>
      </w:pPr>
      <w:r>
        <w:t>Предотвратяване на конфликт на интереси и недопускане на действия, които могат да накърнят авторитета на Общинския съвет;</w:t>
      </w:r>
    </w:p>
    <w:p w:rsidR="001E0FB3" w:rsidRDefault="001E0FB3" w:rsidP="001E0FB3">
      <w:pPr>
        <w:pStyle w:val="a3"/>
        <w:numPr>
          <w:ilvl w:val="0"/>
          <w:numId w:val="1"/>
        </w:numPr>
      </w:pPr>
      <w:r>
        <w:t xml:space="preserve">Осигуряване на </w:t>
      </w:r>
      <w:proofErr w:type="spellStart"/>
      <w:r>
        <w:t>равнопоставено</w:t>
      </w:r>
      <w:proofErr w:type="spellEnd"/>
      <w:r>
        <w:t>, почтено и уважително отношение към гражданите и институциите;</w:t>
      </w:r>
    </w:p>
    <w:p w:rsidR="001E0FB3" w:rsidRDefault="001E0FB3" w:rsidP="001E0FB3">
      <w:pPr>
        <w:pStyle w:val="a3"/>
        <w:numPr>
          <w:ilvl w:val="0"/>
          <w:numId w:val="1"/>
        </w:numPr>
      </w:pPr>
      <w:r>
        <w:t>Утвърждаване на принципите на добро управление и защита на обществения интерес.</w:t>
      </w:r>
    </w:p>
    <w:p w:rsidR="001E0FB3" w:rsidRPr="003D5F79" w:rsidRDefault="001E0FB3" w:rsidP="001E0FB3">
      <w:pPr>
        <w:pStyle w:val="a3"/>
        <w:rPr>
          <w:b/>
        </w:rPr>
      </w:pPr>
      <w:r w:rsidRPr="003D5F79">
        <w:rPr>
          <w:b/>
        </w:rPr>
        <w:t>III. Финансови и други средства, необходими за прилагането на новата уредба</w:t>
      </w:r>
    </w:p>
    <w:p w:rsidR="001E0FB3" w:rsidRDefault="001E0FB3" w:rsidP="003D5F79">
      <w:pPr>
        <w:pStyle w:val="a3"/>
        <w:ind w:firstLine="708"/>
      </w:pPr>
      <w:r>
        <w:t>За прилагането на Етичния кодекс не са необходими допълнителни финансови средства от бюджета на общината. Изпълнението на предвидените в него правила и процедури ще се осъществява в рамките на съществуващата организационна структура и административен капацитет на Общинския съвет.</w:t>
      </w:r>
    </w:p>
    <w:p w:rsidR="001E0FB3" w:rsidRPr="003D5F79" w:rsidRDefault="001E0FB3" w:rsidP="001E0FB3">
      <w:pPr>
        <w:pStyle w:val="a3"/>
        <w:rPr>
          <w:b/>
        </w:rPr>
      </w:pPr>
      <w:r w:rsidRPr="003D5F79">
        <w:rPr>
          <w:b/>
        </w:rPr>
        <w:lastRenderedPageBreak/>
        <w:t>IV. Очаквани резултати от прилагането</w:t>
      </w:r>
    </w:p>
    <w:p w:rsidR="001E0FB3" w:rsidRDefault="001E0FB3" w:rsidP="003D5F79">
      <w:pPr>
        <w:pStyle w:val="a3"/>
        <w:ind w:firstLine="708"/>
      </w:pPr>
      <w:r>
        <w:t>Очакваните резултати от приемането на Етичния кодекс са:</w:t>
      </w:r>
    </w:p>
    <w:p w:rsidR="001E0FB3" w:rsidRDefault="001E0FB3" w:rsidP="001E0FB3">
      <w:pPr>
        <w:pStyle w:val="a3"/>
        <w:numPr>
          <w:ilvl w:val="0"/>
          <w:numId w:val="2"/>
        </w:numPr>
      </w:pPr>
      <w:r>
        <w:t>Повишаване на прозрачността и публичността в дейността на Общинския съвет;</w:t>
      </w:r>
    </w:p>
    <w:p w:rsidR="001E0FB3" w:rsidRDefault="001E0FB3" w:rsidP="001E0FB3">
      <w:pPr>
        <w:pStyle w:val="a3"/>
        <w:numPr>
          <w:ilvl w:val="0"/>
          <w:numId w:val="2"/>
        </w:numPr>
      </w:pPr>
      <w:r>
        <w:t>Утвърждаване на единни стандарти за професионално и етично поведение;</w:t>
      </w:r>
    </w:p>
    <w:p w:rsidR="001E0FB3" w:rsidRDefault="001E0FB3" w:rsidP="001E0FB3">
      <w:pPr>
        <w:pStyle w:val="a3"/>
        <w:numPr>
          <w:ilvl w:val="0"/>
          <w:numId w:val="2"/>
        </w:numPr>
      </w:pPr>
      <w:r>
        <w:t>Намаляване на риска от конфликт на интереси и други форми на неетично поведение;</w:t>
      </w:r>
    </w:p>
    <w:p w:rsidR="001E0FB3" w:rsidRDefault="001E0FB3" w:rsidP="001E0FB3">
      <w:pPr>
        <w:pStyle w:val="a3"/>
        <w:numPr>
          <w:ilvl w:val="0"/>
          <w:numId w:val="2"/>
        </w:numPr>
      </w:pPr>
      <w:r>
        <w:t>Подобряване на комуникацията между общинските съветници и гражданите;</w:t>
      </w:r>
    </w:p>
    <w:p w:rsidR="001E0FB3" w:rsidRDefault="001E0FB3" w:rsidP="001E0FB3">
      <w:pPr>
        <w:pStyle w:val="a3"/>
        <w:numPr>
          <w:ilvl w:val="0"/>
          <w:numId w:val="2"/>
        </w:numPr>
      </w:pPr>
      <w:r>
        <w:t>Повишаване на общественото доверие в местното самоуправление;</w:t>
      </w:r>
    </w:p>
    <w:p w:rsidR="001E0FB3" w:rsidRDefault="001E0FB3" w:rsidP="001E0FB3">
      <w:pPr>
        <w:pStyle w:val="a3"/>
        <w:numPr>
          <w:ilvl w:val="0"/>
          <w:numId w:val="2"/>
        </w:numPr>
      </w:pPr>
      <w:r>
        <w:t>Укрепване на авторитета и институционалния престиж на Общинския съвет.</w:t>
      </w:r>
    </w:p>
    <w:p w:rsidR="001E0FB3" w:rsidRPr="003D5F79" w:rsidRDefault="001E0FB3" w:rsidP="001E0FB3">
      <w:pPr>
        <w:pStyle w:val="a3"/>
        <w:rPr>
          <w:b/>
        </w:rPr>
      </w:pPr>
      <w:r w:rsidRPr="003D5F79">
        <w:rPr>
          <w:b/>
        </w:rPr>
        <w:t>V. Анализ за съответствие с правото на Европейския съюз</w:t>
      </w:r>
    </w:p>
    <w:p w:rsidR="001E0FB3" w:rsidRDefault="001E0FB3" w:rsidP="003D5F79">
      <w:pPr>
        <w:pStyle w:val="a3"/>
        <w:ind w:firstLine="708"/>
      </w:pPr>
      <w:r>
        <w:t>Предложеният Етичен кодекс е в съответствие с основните принципи на правото на Европейския съюз, свързани с доброто управление, прозрачността, отчетността, почтеността и предотвратяването на конфликт на интереси в публичния сектор.</w:t>
      </w:r>
    </w:p>
    <w:p w:rsidR="001E0FB3" w:rsidRDefault="001E0FB3" w:rsidP="003D5F79">
      <w:pPr>
        <w:pStyle w:val="a3"/>
        <w:ind w:firstLine="708"/>
      </w:pPr>
      <w:r>
        <w:t>Проектът не противоречи на действащото европейско законодателство и е съобразен с принципите на Европейската харта за местно самоуправление.</w:t>
      </w:r>
    </w:p>
    <w:p w:rsidR="000E7C02" w:rsidRDefault="000E7C02"/>
    <w:sectPr w:rsidR="000E7C02" w:rsidSect="000E7C0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572" w:rsidRDefault="00764572" w:rsidP="003D5F79">
      <w:pPr>
        <w:spacing w:after="0" w:line="240" w:lineRule="auto"/>
      </w:pPr>
      <w:r>
        <w:separator/>
      </w:r>
    </w:p>
  </w:endnote>
  <w:endnote w:type="continuationSeparator" w:id="0">
    <w:p w:rsidR="00764572" w:rsidRDefault="00764572" w:rsidP="003D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2247235"/>
      <w:docPartObj>
        <w:docPartGallery w:val="Page Numbers (Bottom of Page)"/>
        <w:docPartUnique/>
      </w:docPartObj>
    </w:sdtPr>
    <w:sdtContent>
      <w:p w:rsidR="003D5F79" w:rsidRDefault="003D5F79">
        <w:pPr>
          <w:pStyle w:val="a6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3D5F79" w:rsidRDefault="003D5F7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572" w:rsidRDefault="00764572" w:rsidP="003D5F79">
      <w:pPr>
        <w:spacing w:after="0" w:line="240" w:lineRule="auto"/>
      </w:pPr>
      <w:r>
        <w:separator/>
      </w:r>
    </w:p>
  </w:footnote>
  <w:footnote w:type="continuationSeparator" w:id="0">
    <w:p w:rsidR="00764572" w:rsidRDefault="00764572" w:rsidP="003D5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0C17F4"/>
    <w:multiLevelType w:val="multilevel"/>
    <w:tmpl w:val="4950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B23565"/>
    <w:multiLevelType w:val="multilevel"/>
    <w:tmpl w:val="52668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FB3"/>
    <w:rsid w:val="000E7C02"/>
    <w:rsid w:val="001E0FB3"/>
    <w:rsid w:val="003D5F79"/>
    <w:rsid w:val="00764572"/>
    <w:rsid w:val="00A72D16"/>
    <w:rsid w:val="00BF3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semiHidden/>
    <w:unhideWhenUsed/>
    <w:rsid w:val="003D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3D5F79"/>
  </w:style>
  <w:style w:type="paragraph" w:styleId="a6">
    <w:name w:val="footer"/>
    <w:basedOn w:val="a"/>
    <w:link w:val="a7"/>
    <w:uiPriority w:val="99"/>
    <w:unhideWhenUsed/>
    <w:rsid w:val="003D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D5F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Peshunov</dc:creator>
  <cp:keywords/>
  <dc:description/>
  <cp:lastModifiedBy>Peshunov</cp:lastModifiedBy>
  <cp:revision>3</cp:revision>
  <dcterms:created xsi:type="dcterms:W3CDTF">2026-06-23T10:23:00Z</dcterms:created>
  <dcterms:modified xsi:type="dcterms:W3CDTF">2026-06-23T10:29:00Z</dcterms:modified>
</cp:coreProperties>
</file>